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6A8" w:rsidRDefault="002C66A8" w:rsidP="002C66A8">
      <w:pPr>
        <w:widowControl/>
        <w:spacing w:line="680" w:lineRule="exact"/>
        <w:jc w:val="center"/>
        <w:rPr>
          <w:rFonts w:ascii="华文中宋" w:eastAsia="华文中宋" w:hAnsi="华文中宋" w:cs="宋体" w:hint="eastAsia"/>
          <w:color w:val="333333"/>
          <w:kern w:val="0"/>
          <w:sz w:val="44"/>
          <w:szCs w:val="44"/>
        </w:rPr>
      </w:pPr>
    </w:p>
    <w:p w:rsidR="002C66A8" w:rsidRPr="002C66A8" w:rsidRDefault="002C66A8" w:rsidP="002C66A8">
      <w:pPr>
        <w:widowControl/>
        <w:spacing w:line="680" w:lineRule="exact"/>
        <w:jc w:val="center"/>
        <w:rPr>
          <w:rFonts w:ascii="华文中宋" w:eastAsia="华文中宋" w:hAnsi="华文中宋" w:cs="宋体" w:hint="eastAsia"/>
          <w:color w:val="333333"/>
          <w:kern w:val="0"/>
          <w:sz w:val="44"/>
          <w:szCs w:val="44"/>
        </w:rPr>
      </w:pPr>
      <w:bookmarkStart w:id="0" w:name="_GoBack"/>
      <w:bookmarkEnd w:id="0"/>
      <w:r w:rsidRPr="002C66A8">
        <w:rPr>
          <w:rFonts w:ascii="华文中宋" w:eastAsia="华文中宋" w:hAnsi="华文中宋" w:cs="宋体" w:hint="eastAsia"/>
          <w:color w:val="333333"/>
          <w:kern w:val="0"/>
          <w:sz w:val="44"/>
          <w:szCs w:val="44"/>
        </w:rPr>
        <w:t>滨州学院  诚聘英才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滨州学院是一所省属全日制综合性普通本科院校，坐落在中国古代著名军事家“兵圣”孙武的故乡、渤海之滨、富饶美丽的黄河三角洲腹地现代生态园林型城市——滨州市。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近年来，学校党委、行政团结带领全校师生员工，坚持以马克思列宁主义、毛泽东思想、邓小平理论、“三个代表”重要思想、科学发展观为指导，围绕建设以航空为主要特色的高水平应用型大学的办学定位，大力实施质量立校、人才强校、特色兴校、开放活校、和谐治校“五大战略”，学校各项事业蓬勃发展。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学校校园占地1970亩，校舍面积44万平方米，固定资产总值12.95亿元。设有21个实验中心（室），其中2个为省级实验教学示范中心；教学科研仪器设备总值1.6亿元。图书馆纸质图书158万册，电子图书110万册，中外文纸质期刊2000余种，电子期刊28332种，拥有电子文献数据库118个。面向全国29个省（市、自治区）招生，全日制普通在校生19000余人，继续教育（远程教育）在校生20000余人。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lastRenderedPageBreak/>
        <w:t>学校坚持质量立校，以立德树人为根本任务，主动适应行业和区域经济社会发展需求，调整优化学科专业结构，初步形成了以工为主，工、理、经、管、文、教、艺术等学科专业相互支撑、协调发展的专业结构；实施“品牌专业建设计划”、“应用型专业群实训中心建设工程”，深化校企合作、产教融合，培养基础实、能力强、素质高、适应快，具有健全人格和社会责任感、具备专业技能和创新创业能力的应用型高级专门人才。设有21个院（系），54个本科专业、27个专科专业；建有1个国家级“本科教学工程”综合改革试点本科专业、1个国家级大学生校外实践教育基地、2个省级应用型专业发展支持计划项目、1个山东省2015年职业院校与本科高校对口“3+4”贯通分段培养试点专业、2个省级人才培养模式创新实验区、8个省级特色专业、38门省级精品课程。非英语专业毕业生英语四、六级通过率分别保持在90%、40%左右；专科生</w:t>
      </w:r>
      <w:proofErr w:type="gramStart"/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升本率达到</w:t>
      </w:r>
      <w:proofErr w:type="gramEnd"/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25%，本科生考研升学率达到43.6%，毕业生初次就业率达到97.23%，学校被评为2015年山东省最有就业竞争力的8所高校之一。2012—2015年连续获批“国家级大学生创新创业训练计划”实施单位，获得立项241项，立项数量位居全省高校前列；学生参加大学生学科竞赛、大学生研究训练计划等，获国家级项目和奖</w:t>
      </w: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lastRenderedPageBreak/>
        <w:t>励862项、省部级项目和奖励2520余项，发表学术论文和作品850余篇，取得专利授权142项。国内权威机构麦可思公司调查显示，我校毕业生毕业半年后非失业率稳定且高于全国非“211”本科院校，毕业生对母校推荐度和满意度评价均高于全国非“211”本科院校。大力开展教师教育，2012年被批准为山东省第二批省级教师教育基地。与中国科学院、山东大学等21家单位联合培养硕士研究生，是山东省教育厅批准的研究生联合培养基地。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学校重视科学研究，实施“一流学科建设计划”、“1355科技创新工程”，不断强化优势特色，提高科技创新能力。建有2个省级重点学科、4个省文化艺术科学重点学科。建有校级科研机构12个，拥有1个国家级科普教育基地、9个省部级重点实验室（研究中心、基地）、3个省级(社)科普教育基地、3个省高校重点实验室（基地）和22个市厅级创新平台。承担国家级科研项目40项、省部级科研项目360项；获得专利授权467项，取得鉴定成果70项；获市厅级以上科研成果奖励1569项。发表学术论文5600余篇，其中SCI、EI收录481篇；出版学术著作161部。《滨州学院学报》被评为“全国地方高校名刊”，“孙子研究”栏目入选教育部“名栏建设工程”。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lastRenderedPageBreak/>
        <w:t>学校积极开展社会服务，主动对接“一带一路”“两区两圈”和“民航强国”等发展战略，制定实施《服务黄河三角洲区域发展行动计划（2016-2020年）》《服务民用航空业行动计划（2016-2020年）》，与山东社会科学院、滨州市政府、青岛科技大学、山东理工大学、青岛国际机场、济南机场、东营胜利机场签订战略合作协议。建有黄河三角洲高效生态经济发展研究院等一批服务区域、行业发展的创新平台，与地方政府、企业、行业签订合作协议100余项，合作项目600 余项，服务经费1000余万元；与地方、行业联合培养培训各类急需人才35000余名。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学校</w:t>
      </w:r>
      <w:proofErr w:type="gramStart"/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坚持引育并举</w:t>
      </w:r>
      <w:proofErr w:type="gramEnd"/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，实施“三百工程”、“黄河英才工程”、“1121人才工程”、“‘双师双能型’教师素质提升工程”，大力加强人才队伍建设。现有专任教师864人，其中，博士生导师4人、硕士生导师41人，教授、副教授253人，博士、硕士748人；有国家“千人计划”特聘教授1名、享受国务院政府特殊津贴1人、山东省有突出贡献的中青年专家1人、山东省教学团队4个、山东省教学名师7人、山东省优秀教师6名、山东省高校首席专家2人。聘请8名院士担任学校名誉院长、顾问或客座教授，聘任兼职教授和具有丰富实践经验的兼职教师180余人。 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lastRenderedPageBreak/>
        <w:t>学校坚持走特色办学之路，精心打造飞行技术和黄河三角洲生态、黄河三角洲文化、孙子文化研究等特色品牌。围绕服务我国民航事业，2006年设置了飞行技术专业，组建了飞行学院，成为全国第一家培养飞行员的地方普通本科院校；现有飞行学院、航空工程学院、机场学院、乘务学院等4个航空类学院，有飞行驾驶、飞行安全、民航机务工程、空中交通管理与签派、机场运行与管理、飞行器动力工程、飞行器制造工程、空中乘务等11个航空类专业方向；先后与中国国际货运航空公司、山东航空股份有限公司、海南航空股份有限公司等12家单位“订单式”联合培养飞行驾驶、飞行安全、空中乘务等运输航空人才，已有1000余名学生顺利毕业，2010届飞行技术专业毕业生吕吉昌已在山东航空公司升任机长；与山东海若通用航空有限公司、山东高翔通用航空有限公司等4家航空公司联合培养通用航空人才。借助地域地缘和文化优势，建有山东省黄河三角洲生态环境重点实验室、山东省黄河三角洲文化研究基地、山东省高校孙子兵法与兵学研究基地等，积极开展黄河三角洲生态环境、文化和孙子文化研究，取得了一系列成果。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学校不断深化国际合作与交流，与美国、英国、法国、加拿大、澳大利亚等国家的30余所大学、教育机构建立了</w:t>
      </w: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lastRenderedPageBreak/>
        <w:t>交流与合作关系，先后举办了市场营销、学前教育、软件技术等6个中外合作办学项目，国际化进程不断加快。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学校坚持以人为本，依法治校，民主管理，不断加强党建和思想政治教育工作，致力于绿色、文明、平安、和谐校园建设，取得了显著成绩。先后获得“全国法制宣传教育先进单位”“全国绿化模范单位”“全国高校学生公寓管理服务工作先进单位”“省级文明单位”“平安山东建设先进单位”“山东省高校平安校园”等30多项省级及以上荣誉称号；《中国教育报》《中国经济导报》《中国民航报》《大众日报》《高教领导参考》《山东高等教育》、光明网、大众网等媒体多次对学校改革发展情况进行报道，学校影响力和美誉度进一步提升。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目前，学校正全面贯彻党的十八大和十八届三中、四中、五中全会精神，深入学习贯彻习近平总书记系列重要讲话精神，主动适应经济发展新常态，紧紧抓住“黄蓝”两区开发建设和深化高等教育综合改革的重大机遇，按照“顶天立地”的发展思路，同心同德，开拓创新，向着建设以航空为主要特色的高水平应用型大学的目标而阔步前进！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一、招聘条件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lastRenderedPageBreak/>
        <w:t>（一）政治合格，品德优良，基础扎实，治学严谨，成果突出，身体健康。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（二）具有博士学位的教授、副教授年龄不超过50周岁，特别优秀或急需的人才，年龄可适当放宽。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（三）招聘的博士，年龄不超过45周岁，毕业于“985工程”、“211工程”国家重点建设大学的优先考虑。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二、有关待遇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（一）两院院士、长江学者、“国家杰出青年基金”获得者、“千人计划”国家特聘专家、泰山学者、省有突出贡献的中青年专家等领军型人才，采取一人一议、一事一议的办法协商相关待遇。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（二）具有博士学位的教授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提供可在</w:t>
      </w:r>
      <w:r w:rsidRPr="002C66A8"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滨州市区购买90m</w:t>
      </w:r>
      <w:r w:rsidRPr="002C66A8"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  <w:vertAlign w:val="superscript"/>
        </w:rPr>
        <w:t>2</w:t>
      </w:r>
      <w:r w:rsidRPr="002C66A8"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左右新居</w:t>
      </w: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的安家费，分五年支付，每年支付1/5；提供科研启动经费（文科10万元，理工科30万元）；</w:t>
      </w:r>
      <w:r w:rsidRPr="002C66A8"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提供130m</w:t>
      </w:r>
      <w:r w:rsidRPr="002C66A8"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  <w:vertAlign w:val="superscript"/>
        </w:rPr>
        <w:t>2</w:t>
      </w:r>
      <w:r w:rsidRPr="002C66A8"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左右周转住房一套。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（三）具有博士学位的副教授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提供可在</w:t>
      </w:r>
      <w:r w:rsidRPr="002C66A8"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滨州市区购买70m</w:t>
      </w:r>
      <w:r w:rsidRPr="002C66A8"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  <w:vertAlign w:val="superscript"/>
        </w:rPr>
        <w:t>2</w:t>
      </w:r>
      <w:r w:rsidRPr="002C66A8"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左右新居</w:t>
      </w: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的安家费，分五年支付，每年支付1/5；提供科研启动经费（文科6万元，理工科20万元）；</w:t>
      </w:r>
      <w:r w:rsidRPr="002C66A8"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提供110m</w:t>
      </w:r>
      <w:r w:rsidRPr="002C66A8"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  <w:vertAlign w:val="superscript"/>
        </w:rPr>
        <w:t>2</w:t>
      </w:r>
      <w:r w:rsidRPr="002C66A8"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左右周转住房一套</w:t>
      </w: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。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（四）海外留学取得博士学位的紧缺专业优秀博士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lastRenderedPageBreak/>
        <w:t>提供可在</w:t>
      </w:r>
      <w:r w:rsidRPr="002C66A8"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滨州市区购买70m</w:t>
      </w:r>
      <w:r w:rsidRPr="002C66A8"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  <w:vertAlign w:val="superscript"/>
        </w:rPr>
        <w:t>2</w:t>
      </w:r>
      <w:r w:rsidRPr="002C66A8"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左右新居</w:t>
      </w: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的安家费，分五年支付，每年支付1/5；提供科研启动经费（文科6万元，理工科20万元）；提供人才公寓，每月发放租房补贴500元；在未评聘副教授前，享受副教授的奖励性绩效工资。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（五）博士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提供可在</w:t>
      </w:r>
      <w:r w:rsidRPr="002C66A8"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滨州市区购买40-60m</w:t>
      </w:r>
      <w:r w:rsidRPr="002C66A8"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  <w:vertAlign w:val="superscript"/>
        </w:rPr>
        <w:t>2</w:t>
      </w:r>
      <w:r w:rsidRPr="002C66A8"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左右新居</w:t>
      </w: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的安家费，分五年支付，每年支付1/5；提供科研启动费（文科3-5万元、理工科10-15万元）；提供人才公寓，每月发放租房补贴500元；在未评聘副教授前，享受副教授的奖励性绩效工资。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（六）引进的高层次人才带来的国家级、省部级科研项目，按学校的配套政策给予资助。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（七）学校为聘用的高层次人才提供良好的工作、科研条件；同等条件优先评聘专业技术职务；配偶需要安排工作的，可根据实际情况以人事代理制方式在校内给予安排。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（八）符合国家“千人计划”、山东省“泰山学者”等国家、省部级高层次人才工程入选条件的，学校将重点培育、积极推荐，申报成功后同时享受相应的政策待遇。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三、其他事项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（一）为具有博士学位的教授、副教授提供的周转住房，五年内无偿使用（免收租金，水、电、暖和物业管理费自理）。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lastRenderedPageBreak/>
        <w:t>（二）租房补贴从应聘人员来校上班之日算起，连续发放两年。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（三）学校与应聘人员签订服务协议，聘期一般为五年。聘期内实行考核制，考核情况与待遇挂钩。聘期期满，经考核合格者，可续签协议。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四、报名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应聘人员如实填写《滨州学院公开招聘报名登记表》，连同个人简历电子版以压缩包方式发至bzu_hr@163.com（以“应聘专业_学历学位_姓名_毕业院校”格式命名）。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五、联系人及联系方式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联系人：申保忠 张 鹏 刘志亮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电 话：0543-3190031、3195581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E-mail：bzu_hr@163.com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网 址：http://rsc.bzu.edu.cn/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地 址：山东省滨州市黄河五路391号滨州学院人事处</w:t>
      </w:r>
    </w:p>
    <w:p w:rsidR="002C66A8" w:rsidRPr="002C66A8" w:rsidRDefault="002C66A8" w:rsidP="002C66A8">
      <w:pPr>
        <w:widowControl/>
        <w:spacing w:line="680" w:lineRule="exact"/>
        <w:ind w:firstLineChars="200"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C66A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邮 编：256603</w:t>
      </w:r>
    </w:p>
    <w:p w:rsidR="006652C4" w:rsidRPr="002C66A8" w:rsidRDefault="006652C4" w:rsidP="002C66A8"/>
    <w:sectPr w:rsidR="006652C4" w:rsidRPr="002C66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14F" w:rsidRDefault="0079614F" w:rsidP="002C66A8">
      <w:r>
        <w:separator/>
      </w:r>
    </w:p>
  </w:endnote>
  <w:endnote w:type="continuationSeparator" w:id="0">
    <w:p w:rsidR="0079614F" w:rsidRDefault="0079614F" w:rsidP="002C6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14F" w:rsidRDefault="0079614F" w:rsidP="002C66A8">
      <w:r>
        <w:separator/>
      </w:r>
    </w:p>
  </w:footnote>
  <w:footnote w:type="continuationSeparator" w:id="0">
    <w:p w:rsidR="0079614F" w:rsidRDefault="0079614F" w:rsidP="002C66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37B"/>
    <w:rsid w:val="000B5601"/>
    <w:rsid w:val="000E26B5"/>
    <w:rsid w:val="00147101"/>
    <w:rsid w:val="001A5DEA"/>
    <w:rsid w:val="00231096"/>
    <w:rsid w:val="002C66A8"/>
    <w:rsid w:val="00464BFC"/>
    <w:rsid w:val="00494149"/>
    <w:rsid w:val="004A698A"/>
    <w:rsid w:val="006652C4"/>
    <w:rsid w:val="006D2A9C"/>
    <w:rsid w:val="0077037B"/>
    <w:rsid w:val="0079614F"/>
    <w:rsid w:val="008423F0"/>
    <w:rsid w:val="0098732F"/>
    <w:rsid w:val="00B249FF"/>
    <w:rsid w:val="00BA7FA7"/>
    <w:rsid w:val="00D20BBC"/>
    <w:rsid w:val="00EF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601"/>
    <w:rPr>
      <w:strike w:val="0"/>
      <w:dstrike w:val="0"/>
      <w:color w:val="333333"/>
      <w:sz w:val="18"/>
      <w:szCs w:val="18"/>
      <w:u w:val="none"/>
      <w:effect w:val="none"/>
    </w:rPr>
  </w:style>
  <w:style w:type="paragraph" w:styleId="a4">
    <w:name w:val="List Paragraph"/>
    <w:basedOn w:val="a"/>
    <w:uiPriority w:val="34"/>
    <w:qFormat/>
    <w:rsid w:val="004A698A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C66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C66A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C66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C66A8"/>
    <w:rPr>
      <w:sz w:val="18"/>
      <w:szCs w:val="18"/>
    </w:rPr>
  </w:style>
  <w:style w:type="character" w:styleId="a7">
    <w:name w:val="Strong"/>
    <w:basedOn w:val="a0"/>
    <w:uiPriority w:val="22"/>
    <w:qFormat/>
    <w:rsid w:val="002C66A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601"/>
    <w:rPr>
      <w:strike w:val="0"/>
      <w:dstrike w:val="0"/>
      <w:color w:val="333333"/>
      <w:sz w:val="18"/>
      <w:szCs w:val="18"/>
      <w:u w:val="none"/>
      <w:effect w:val="none"/>
    </w:rPr>
  </w:style>
  <w:style w:type="paragraph" w:styleId="a4">
    <w:name w:val="List Paragraph"/>
    <w:basedOn w:val="a"/>
    <w:uiPriority w:val="34"/>
    <w:qFormat/>
    <w:rsid w:val="004A698A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C66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C66A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C66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C66A8"/>
    <w:rPr>
      <w:sz w:val="18"/>
      <w:szCs w:val="18"/>
    </w:rPr>
  </w:style>
  <w:style w:type="character" w:styleId="a7">
    <w:name w:val="Strong"/>
    <w:basedOn w:val="a0"/>
    <w:uiPriority w:val="22"/>
    <w:qFormat/>
    <w:rsid w:val="002C66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8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1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08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627</Words>
  <Characters>3576</Characters>
  <Application>Microsoft Office Word</Application>
  <DocSecurity>0</DocSecurity>
  <Lines>29</Lines>
  <Paragraphs>8</Paragraphs>
  <ScaleCrop>false</ScaleCrop>
  <Company>P R C</Company>
  <LinksUpToDate>false</LinksUpToDate>
  <CharactersWithSpaces>4195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rsc</dc:creator>
  <cp:keywords/>
  <dc:description/>
  <cp:lastModifiedBy>rsc</cp:lastModifiedBy>
  <cp:revision>10</cp:revision>
  <dcterms:created xsi:type="dcterms:W3CDTF">2016-03-23T08:59:00Z</dcterms:created>
  <dcterms:modified xsi:type="dcterms:W3CDTF">2016-08-09T08:56:00Z</dcterms:modified>
</cp:coreProperties>
</file>